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53CB" w14:textId="4FA94C02" w:rsidR="00601A90" w:rsidRPr="00631F56" w:rsidRDefault="008712C1" w:rsidP="00631F56">
      <w:pPr>
        <w:spacing w:after="0" w:line="360" w:lineRule="auto"/>
        <w:ind w:firstLine="720"/>
        <w:jc w:val="center"/>
        <w:rPr>
          <w:b/>
          <w:bCs/>
        </w:rPr>
      </w:pPr>
      <w:r w:rsidRPr="00631F56">
        <w:rPr>
          <w:b/>
          <w:bCs/>
        </w:rPr>
        <w:t>О</w:t>
      </w:r>
      <w:r w:rsidR="00631F56" w:rsidRPr="00631F56">
        <w:rPr>
          <w:b/>
          <w:bCs/>
        </w:rPr>
        <w:t xml:space="preserve"> требованиях к</w:t>
      </w:r>
      <w:r w:rsidRPr="00631F56">
        <w:rPr>
          <w:b/>
          <w:bCs/>
        </w:rPr>
        <w:t xml:space="preserve"> оформлени</w:t>
      </w:r>
      <w:r w:rsidR="00631F56" w:rsidRPr="00631F56">
        <w:rPr>
          <w:b/>
          <w:bCs/>
        </w:rPr>
        <w:t>ю</w:t>
      </w:r>
      <w:r w:rsidRPr="00631F56">
        <w:rPr>
          <w:b/>
          <w:bCs/>
        </w:rPr>
        <w:t xml:space="preserve"> </w:t>
      </w:r>
      <w:r w:rsidRPr="00B5465B">
        <w:rPr>
          <w:b/>
          <w:bCs/>
        </w:rPr>
        <w:t>стат</w:t>
      </w:r>
      <w:r w:rsidR="00631F56" w:rsidRPr="00B5465B">
        <w:rPr>
          <w:b/>
          <w:bCs/>
        </w:rPr>
        <w:t>ей</w:t>
      </w:r>
      <w:r w:rsidRPr="00B5465B">
        <w:rPr>
          <w:b/>
          <w:bCs/>
        </w:rPr>
        <w:t xml:space="preserve"> </w:t>
      </w:r>
      <w:r w:rsidR="00631F56" w:rsidRPr="00B5465B">
        <w:rPr>
          <w:b/>
          <w:bCs/>
        </w:rPr>
        <w:t>для</w:t>
      </w:r>
      <w:r w:rsidR="00B5465B" w:rsidRPr="00B5465B">
        <w:rPr>
          <w:b/>
          <w:bCs/>
        </w:rPr>
        <w:t xml:space="preserve"> размещения в</w:t>
      </w:r>
      <w:r w:rsidRPr="00B5465B">
        <w:rPr>
          <w:b/>
          <w:bCs/>
        </w:rPr>
        <w:t xml:space="preserve"> журнал</w:t>
      </w:r>
      <w:r w:rsidR="00B5465B" w:rsidRPr="00B5465B">
        <w:rPr>
          <w:b/>
          <w:bCs/>
        </w:rPr>
        <w:t>е</w:t>
      </w:r>
      <w:r w:rsidRPr="00631F56">
        <w:rPr>
          <w:b/>
          <w:bCs/>
        </w:rPr>
        <w:t xml:space="preserve"> «Ученые записки Крымского федерального университета. Юридические науки»</w:t>
      </w:r>
    </w:p>
    <w:p w14:paraId="0452EEDF" w14:textId="77777777" w:rsidR="00631F56" w:rsidRDefault="00631F56" w:rsidP="00631F56">
      <w:pPr>
        <w:spacing w:after="0" w:line="360" w:lineRule="auto"/>
        <w:ind w:firstLine="720"/>
        <w:jc w:val="center"/>
      </w:pPr>
    </w:p>
    <w:p w14:paraId="126E9101" w14:textId="0F9B2E0C" w:rsidR="008712C1" w:rsidRDefault="008712C1" w:rsidP="00CA76B0">
      <w:pPr>
        <w:spacing w:after="0" w:line="360" w:lineRule="auto"/>
        <w:ind w:firstLine="720"/>
        <w:jc w:val="both"/>
      </w:pPr>
      <w:r>
        <w:t>1.Примеры оформлен</w:t>
      </w:r>
      <w:r w:rsidR="00631F56">
        <w:t>ных статей</w:t>
      </w:r>
      <w:r>
        <w:t xml:space="preserve"> </w:t>
      </w:r>
      <w:r w:rsidR="00631F56">
        <w:t>размещены</w:t>
      </w:r>
      <w:r>
        <w:t xml:space="preserve"> на </w:t>
      </w:r>
      <w:r w:rsidR="00631F56">
        <w:t xml:space="preserve">официальном </w:t>
      </w:r>
      <w:r>
        <w:t xml:space="preserve">сайте журнала - </w:t>
      </w:r>
      <w:hyperlink r:id="rId5" w:history="1">
        <w:r>
          <w:rPr>
            <w:rStyle w:val="a3"/>
          </w:rPr>
          <w:t>Архив c 2015 года | Уч</w:t>
        </w:r>
        <w:r>
          <w:rPr>
            <w:rStyle w:val="a3"/>
          </w:rPr>
          <w:t>е</w:t>
        </w:r>
        <w:r>
          <w:rPr>
            <w:rStyle w:val="a3"/>
          </w:rPr>
          <w:t>ные записки Крымского федерального университета имени В.И. Вернадского</w:t>
        </w:r>
      </w:hyperlink>
      <w:r w:rsidR="00631F56">
        <w:t xml:space="preserve">. Также с актуальным примером оформления работы можно ознакомиться далее (в рамках Приложения 1). </w:t>
      </w:r>
    </w:p>
    <w:p w14:paraId="28FC264B" w14:textId="25AC4A40" w:rsidR="00631F56" w:rsidRDefault="00631F56" w:rsidP="00CA76B0">
      <w:pPr>
        <w:spacing w:after="0" w:line="360" w:lineRule="auto"/>
        <w:ind w:firstLine="720"/>
        <w:jc w:val="both"/>
      </w:pPr>
      <w:r>
        <w:t>2. Требования к оформлению</w:t>
      </w:r>
      <w:r w:rsidR="0023776C">
        <w:t xml:space="preserve"> заголовка, аннотации и ключевых слов</w:t>
      </w:r>
      <w:r>
        <w:t>:</w:t>
      </w:r>
    </w:p>
    <w:p w14:paraId="36BD8950" w14:textId="23DD44C9" w:rsidR="008712C1" w:rsidRDefault="00631F56" w:rsidP="00631F56">
      <w:pPr>
        <w:pStyle w:val="a8"/>
        <w:numPr>
          <w:ilvl w:val="0"/>
          <w:numId w:val="1"/>
        </w:numPr>
        <w:spacing w:after="0" w:line="360" w:lineRule="auto"/>
        <w:jc w:val="both"/>
      </w:pPr>
      <w:r>
        <w:t>п</w:t>
      </w:r>
      <w:r w:rsidRPr="00631F56">
        <w:t>о левому краю строки полужирным</w:t>
      </w:r>
      <w:r>
        <w:t xml:space="preserve"> курсивным</w:t>
      </w:r>
      <w:r w:rsidRPr="00631F56">
        <w:t xml:space="preserve"> шрифтом необходимо указать УДК</w:t>
      </w:r>
      <w:r>
        <w:t xml:space="preserve"> </w:t>
      </w:r>
      <w:r w:rsidR="008712C1">
        <w:t>(шрифт 10)</w:t>
      </w:r>
      <w:r>
        <w:t>;</w:t>
      </w:r>
    </w:p>
    <w:p w14:paraId="20499383" w14:textId="0729C1CC" w:rsidR="008712C1" w:rsidRDefault="00631F56" w:rsidP="00631F56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через </w:t>
      </w:r>
      <w:r w:rsidR="0023776C">
        <w:t xml:space="preserve">один </w:t>
      </w:r>
      <w:r w:rsidRPr="00631F56">
        <w:t>интервал по центру строки полужирным шрифто</w:t>
      </w:r>
      <w:r>
        <w:t xml:space="preserve">м заглавными буквами – название </w:t>
      </w:r>
      <w:r w:rsidR="0023776C">
        <w:t>статьи (</w:t>
      </w:r>
      <w:r w:rsidR="008712C1">
        <w:t>шрифт 11)</w:t>
      </w:r>
      <w:r w:rsidR="0023776C">
        <w:t>;</w:t>
      </w:r>
    </w:p>
    <w:p w14:paraId="41ACCD13" w14:textId="7826DCDA" w:rsidR="008712C1" w:rsidRDefault="0023776C" w:rsidP="0023776C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 xml:space="preserve">интервал по центру строки полужирным </w:t>
      </w:r>
      <w:r>
        <w:t>курсивным</w:t>
      </w:r>
      <w:r w:rsidRPr="00631F56">
        <w:t xml:space="preserve"> шрифто</w:t>
      </w:r>
      <w:r>
        <w:t>м – п</w:t>
      </w:r>
      <w:r w:rsidR="008712C1">
        <w:t>олное ФИО автора (</w:t>
      </w:r>
      <w:r w:rsidR="008712C1" w:rsidRPr="0023776C">
        <w:rPr>
          <w:b/>
          <w:i/>
        </w:rPr>
        <w:t>Семенов Семен Семенович</w:t>
      </w:r>
      <w:r w:rsidR="008712C1">
        <w:t xml:space="preserve">), </w:t>
      </w:r>
      <w:r>
        <w:t>(шрифт 12);</w:t>
      </w:r>
    </w:p>
    <w:p w14:paraId="1D442C7E" w14:textId="1024AC67" w:rsidR="008712C1" w:rsidRDefault="0023776C" w:rsidP="0023776C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 xml:space="preserve">интервал по центру строки полужирным </w:t>
      </w:r>
      <w:r>
        <w:t>курсивным</w:t>
      </w:r>
      <w:r w:rsidRPr="00631F56">
        <w:t xml:space="preserve"> шрифто</w:t>
      </w:r>
      <w:r>
        <w:t>м – н</w:t>
      </w:r>
      <w:r w:rsidR="008712C1">
        <w:t>азвание организации</w:t>
      </w:r>
      <w:r>
        <w:t>,</w:t>
      </w:r>
      <w:r w:rsidR="008712C1">
        <w:t xml:space="preserve"> где работает автор (сокращенное) (шрифт 9)</w:t>
      </w:r>
      <w:r>
        <w:t>;</w:t>
      </w:r>
    </w:p>
    <w:p w14:paraId="2B2CCE2C" w14:textId="77777777" w:rsidR="0023776C" w:rsidRDefault="0023776C" w:rsidP="0023776C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 xml:space="preserve">интервал </w:t>
      </w:r>
      <w:r>
        <w:t>(выравнивание по ширине)</w:t>
      </w:r>
      <w:r w:rsidRPr="00631F56">
        <w:t xml:space="preserve"> </w:t>
      </w:r>
      <w:r>
        <w:t>обычным</w:t>
      </w:r>
      <w:r w:rsidRPr="00631F56">
        <w:t xml:space="preserve"> шрифто</w:t>
      </w:r>
      <w:r>
        <w:t>м – а</w:t>
      </w:r>
      <w:r w:rsidR="008712C1">
        <w:t>ннотация на русском языке (шрифт 9), порядка 10-16 строк</w:t>
      </w:r>
      <w:r>
        <w:t xml:space="preserve"> (слово «Аннотация» не указывается);</w:t>
      </w:r>
    </w:p>
    <w:p w14:paraId="4C284DF6" w14:textId="6B529E73" w:rsidR="008712C1" w:rsidRDefault="0023776C" w:rsidP="0023776C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</w:t>
      </w:r>
      <w:r>
        <w:t>– к</w:t>
      </w:r>
      <w:r w:rsidR="008712C1">
        <w:t>лючевые слова на русском языке (не менее 10-12 слов, шрифт 9)</w:t>
      </w:r>
      <w:r>
        <w:t>, указать словосочетание «</w:t>
      </w:r>
      <w:r w:rsidRPr="0023776C">
        <w:rPr>
          <w:b/>
          <w:bCs/>
        </w:rPr>
        <w:t>Ключевые слова</w:t>
      </w:r>
      <w:r>
        <w:t>» полужирный шрифт»</w:t>
      </w:r>
      <w:r w:rsidR="00221CEF">
        <w:t>;</w:t>
      </w:r>
    </w:p>
    <w:p w14:paraId="13FE682E" w14:textId="68E7AB30" w:rsidR="00221CEF" w:rsidRDefault="00221CEF" w:rsidP="0023776C">
      <w:pPr>
        <w:pStyle w:val="a8"/>
        <w:numPr>
          <w:ilvl w:val="0"/>
          <w:numId w:val="1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>интервал</w:t>
      </w:r>
      <w:r>
        <w:t xml:space="preserve"> – текст статьи.</w:t>
      </w:r>
    </w:p>
    <w:p w14:paraId="4BBE0C5B" w14:textId="77777777" w:rsidR="0023776C" w:rsidRDefault="0023776C" w:rsidP="00CA76B0">
      <w:pPr>
        <w:spacing w:after="0" w:line="360" w:lineRule="auto"/>
        <w:ind w:firstLine="720"/>
        <w:jc w:val="both"/>
      </w:pPr>
      <w:r>
        <w:t>3. Требования к оформлению о</w:t>
      </w:r>
      <w:r w:rsidR="008712C1">
        <w:t>сновно</w:t>
      </w:r>
      <w:r>
        <w:t>го</w:t>
      </w:r>
      <w:r w:rsidR="008712C1">
        <w:t xml:space="preserve"> текст</w:t>
      </w:r>
      <w:r>
        <w:t>а статьи:</w:t>
      </w:r>
    </w:p>
    <w:p w14:paraId="0732E1BF" w14:textId="77777777" w:rsidR="0023776C" w:rsidRDefault="008712C1" w:rsidP="0023776C">
      <w:pPr>
        <w:pStyle w:val="a8"/>
        <w:numPr>
          <w:ilvl w:val="0"/>
          <w:numId w:val="2"/>
        </w:numPr>
        <w:spacing w:after="0" w:line="360" w:lineRule="auto"/>
        <w:jc w:val="both"/>
      </w:pPr>
      <w:r>
        <w:t>шрифт 11</w:t>
      </w:r>
      <w:r w:rsidR="0023776C">
        <w:t>;</w:t>
      </w:r>
    </w:p>
    <w:p w14:paraId="5B9DE081" w14:textId="6AAC4EDB" w:rsidR="008712C1" w:rsidRDefault="0023776C" w:rsidP="0023776C">
      <w:pPr>
        <w:pStyle w:val="a8"/>
        <w:numPr>
          <w:ilvl w:val="0"/>
          <w:numId w:val="2"/>
        </w:numPr>
        <w:spacing w:after="0" w:line="360" w:lineRule="auto"/>
        <w:jc w:val="both"/>
      </w:pPr>
      <w:r>
        <w:lastRenderedPageBreak/>
        <w:t>в</w:t>
      </w:r>
      <w:r w:rsidR="008712C1">
        <w:t>есь текст форматирован одинарным интервалом</w:t>
      </w:r>
      <w:r w:rsidR="00221CEF">
        <w:t>;</w:t>
      </w:r>
    </w:p>
    <w:p w14:paraId="769E3D54" w14:textId="6DC9F7A9" w:rsidR="00221CEF" w:rsidRDefault="00221CEF" w:rsidP="00221CEF">
      <w:pPr>
        <w:pStyle w:val="a8"/>
        <w:numPr>
          <w:ilvl w:val="0"/>
          <w:numId w:val="2"/>
        </w:numPr>
        <w:spacing w:after="0" w:line="360" w:lineRule="auto"/>
        <w:jc w:val="both"/>
      </w:pPr>
      <w:r>
        <w:t xml:space="preserve">ссылки </w:t>
      </w:r>
      <w:r w:rsidRPr="00221CEF">
        <w:t>на литературные источники</w:t>
      </w:r>
      <w:r>
        <w:t xml:space="preserve"> концевые,</w:t>
      </w:r>
      <w:r w:rsidRPr="00221CEF">
        <w:t xml:space="preserve"> приводятся в квадратных скобках в соответствии с порядком упоминания</w:t>
      </w:r>
      <w:r>
        <w:t xml:space="preserve">. Например «И.С. Сталин, на своем выступлении перед колхозниками...» </w:t>
      </w:r>
      <w:r w:rsidRPr="00631F56">
        <w:t>[1</w:t>
      </w:r>
      <w:r>
        <w:t>, с. 32-33</w:t>
      </w:r>
      <w:r w:rsidRPr="00631F56">
        <w:t>]</w:t>
      </w:r>
      <w:r>
        <w:t>;</w:t>
      </w:r>
    </w:p>
    <w:p w14:paraId="5B8B2F58" w14:textId="41FC8CAE" w:rsidR="00DB5BE0" w:rsidRDefault="00221CEF" w:rsidP="00221CEF">
      <w:pPr>
        <w:pStyle w:val="a8"/>
        <w:numPr>
          <w:ilvl w:val="0"/>
          <w:numId w:val="2"/>
        </w:numPr>
        <w:spacing w:after="0" w:line="360" w:lineRule="auto"/>
        <w:jc w:val="both"/>
      </w:pPr>
      <w:r>
        <w:t>в</w:t>
      </w:r>
      <w:r w:rsidR="00DB5BE0">
        <w:t xml:space="preserve"> конце статьи </w:t>
      </w:r>
      <w:r>
        <w:t>приводятся</w:t>
      </w:r>
      <w:r w:rsidR="00DB5BE0">
        <w:t xml:space="preserve"> авторские выводы</w:t>
      </w:r>
      <w:r w:rsidR="001D521C">
        <w:t>;</w:t>
      </w:r>
    </w:p>
    <w:p w14:paraId="7603E985" w14:textId="0E2357C9" w:rsidR="001D521C" w:rsidRDefault="001D521C" w:rsidP="00221CEF">
      <w:pPr>
        <w:pStyle w:val="a8"/>
        <w:numPr>
          <w:ilvl w:val="0"/>
          <w:numId w:val="2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 xml:space="preserve">интервал по центру строки полужирным </w:t>
      </w:r>
      <w:r>
        <w:t>курсивным</w:t>
      </w:r>
      <w:r w:rsidRPr="00631F56">
        <w:t xml:space="preserve"> шрифто</w:t>
      </w:r>
      <w:r>
        <w:t>м – «</w:t>
      </w:r>
      <w:r w:rsidRPr="001D521C">
        <w:rPr>
          <w:b/>
          <w:bCs/>
        </w:rPr>
        <w:t>Список литературы</w:t>
      </w:r>
      <w:r>
        <w:t>» (шрифт 9).</w:t>
      </w:r>
    </w:p>
    <w:p w14:paraId="1DFB97D0" w14:textId="287CF685" w:rsidR="001D521C" w:rsidRDefault="001D521C" w:rsidP="001D521C">
      <w:pPr>
        <w:spacing w:after="0" w:line="360" w:lineRule="auto"/>
        <w:jc w:val="both"/>
      </w:pPr>
      <w:r>
        <w:t>3. Требования к оформлению списка литературы:</w:t>
      </w:r>
    </w:p>
    <w:p w14:paraId="67ABF21E" w14:textId="7CF2A157" w:rsidR="001D521C" w:rsidRDefault="001D521C" w:rsidP="001D521C">
      <w:pPr>
        <w:pStyle w:val="a8"/>
        <w:numPr>
          <w:ilvl w:val="0"/>
          <w:numId w:val="3"/>
        </w:numPr>
        <w:spacing w:after="0" w:line="360" w:lineRule="auto"/>
        <w:jc w:val="both"/>
      </w:pPr>
      <w:r w:rsidRPr="00631F56">
        <w:t xml:space="preserve">по центру строки полужирным </w:t>
      </w:r>
      <w:r>
        <w:t>курсивным</w:t>
      </w:r>
      <w:r w:rsidRPr="00631F56">
        <w:t xml:space="preserve"> шрифто</w:t>
      </w:r>
      <w:r>
        <w:t>м – «</w:t>
      </w:r>
      <w:r w:rsidRPr="001D521C">
        <w:rPr>
          <w:b/>
          <w:bCs/>
        </w:rPr>
        <w:t>Список литературы</w:t>
      </w:r>
      <w:r>
        <w:t>» (шрифт 9);</w:t>
      </w:r>
    </w:p>
    <w:p w14:paraId="6556DED1" w14:textId="77777777" w:rsidR="001D521C" w:rsidRDefault="001D521C" w:rsidP="001D521C">
      <w:pPr>
        <w:pStyle w:val="a8"/>
        <w:numPr>
          <w:ilvl w:val="0"/>
          <w:numId w:val="3"/>
        </w:numPr>
        <w:spacing w:after="0" w:line="360" w:lineRule="auto"/>
        <w:jc w:val="both"/>
      </w:pPr>
      <w:r w:rsidRPr="00631F56">
        <w:t xml:space="preserve">ниже </w:t>
      </w:r>
      <w:r>
        <w:t>(выравнивание по ширине)</w:t>
      </w:r>
      <w:r w:rsidRPr="00631F56">
        <w:t xml:space="preserve"> </w:t>
      </w:r>
      <w:r>
        <w:t>обычным</w:t>
      </w:r>
      <w:r w:rsidRPr="00631F56">
        <w:t xml:space="preserve"> шрифто</w:t>
      </w:r>
      <w:r>
        <w:t xml:space="preserve">м – сам список использованных источников и литературы. </w:t>
      </w:r>
      <w:r w:rsidR="008712C1">
        <w:t xml:space="preserve">Список литературы </w:t>
      </w:r>
      <w:r w:rsidR="008712C1" w:rsidRPr="001D521C">
        <w:rPr>
          <w:color w:val="212121"/>
        </w:rPr>
        <w:t>оформляется в порядке упоминания (НЕ В АЛФАВИТНОМ)</w:t>
      </w:r>
      <w:r w:rsidR="008712C1">
        <w:t>, шрифт 9</w:t>
      </w:r>
      <w:r>
        <w:t>;</w:t>
      </w:r>
    </w:p>
    <w:p w14:paraId="56A07D34" w14:textId="254DBD61" w:rsidR="008712C1" w:rsidRDefault="008712C1" w:rsidP="001D521C">
      <w:pPr>
        <w:pStyle w:val="a8"/>
        <w:numPr>
          <w:ilvl w:val="0"/>
          <w:numId w:val="3"/>
        </w:numPr>
        <w:spacing w:after="0" w:line="360" w:lineRule="auto"/>
        <w:jc w:val="both"/>
      </w:pPr>
      <w:r>
        <w:t xml:space="preserve"> </w:t>
      </w:r>
      <w:r w:rsidR="001D521C">
        <w:t>б</w:t>
      </w:r>
      <w:r>
        <w:t>олее детально</w:t>
      </w:r>
      <w:r w:rsidR="001D521C">
        <w:t xml:space="preserve"> в части требований к оформлению списка литературы</w:t>
      </w:r>
      <w:r>
        <w:t xml:space="preserve"> см.</w:t>
      </w:r>
      <w:r w:rsidR="001D521C">
        <w:t>:</w:t>
      </w:r>
      <w:r>
        <w:t xml:space="preserve"> «Система стандартов по информации, библиотечному и издательскому делу БИБЛИОГРАФИЧЕСКАЯ ЗАПИСЬ. БИБЛИОГРАФИЧЕСКОЕ ОПИСАНИЕ Общие требования и правила составления Издание официальное. Москва 2018. - </w:t>
      </w:r>
      <w:hyperlink r:id="rId6" w:history="1">
        <w:r>
          <w:rPr>
            <w:rStyle w:val="a3"/>
          </w:rPr>
          <w:t>ГОСТ Р 7.0.100–2018. Библиографическая запись. Библиографическое описание. Общие требования и правила составления</w:t>
        </w:r>
      </w:hyperlink>
    </w:p>
    <w:p w14:paraId="3AC94B7D" w14:textId="1626A8CA" w:rsidR="001D521C" w:rsidRDefault="001D521C" w:rsidP="001D521C">
      <w:pPr>
        <w:spacing w:after="0" w:line="360" w:lineRule="auto"/>
        <w:ind w:left="360"/>
        <w:jc w:val="both"/>
      </w:pPr>
      <w:r>
        <w:t>4. Требования к оформлению завершающей части статьи:</w:t>
      </w:r>
    </w:p>
    <w:p w14:paraId="353B77B2" w14:textId="315C1E7C" w:rsidR="001D521C" w:rsidRPr="007507AF" w:rsidRDefault="001D521C" w:rsidP="007507AF">
      <w:pPr>
        <w:pStyle w:val="a8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31F56">
        <w:t xml:space="preserve">ниже через </w:t>
      </w:r>
      <w:r>
        <w:t xml:space="preserve">один </w:t>
      </w:r>
      <w:r w:rsidRPr="00631F56">
        <w:t xml:space="preserve">интервал </w:t>
      </w:r>
      <w:r>
        <w:t>п</w:t>
      </w:r>
      <w:r w:rsidR="00DB5BE0">
        <w:t>осле списка литературы</w:t>
      </w:r>
      <w:r>
        <w:t xml:space="preserve"> пишем транслитерацию ФИО и перевод названия статьи на английский язык, которые выделяем жирным шрифтом</w:t>
      </w:r>
      <w:r w:rsidR="007507AF">
        <w:t>, шрифт 9</w:t>
      </w:r>
      <w:r>
        <w:t>. Например</w:t>
      </w:r>
      <w:r w:rsidRPr="001D521C">
        <w:rPr>
          <w:lang w:val="en-US"/>
        </w:rPr>
        <w:t>:</w:t>
      </w:r>
      <w:r w:rsidR="007507AF" w:rsidRPr="007507AF">
        <w:rPr>
          <w:lang w:val="en-US"/>
        </w:rPr>
        <w:t xml:space="preserve"> </w:t>
      </w:r>
      <w:proofErr w:type="spellStart"/>
      <w:r w:rsidRPr="007507AF">
        <w:rPr>
          <w:b/>
          <w:lang w:val="en-US"/>
        </w:rPr>
        <w:t>Zmerzly</w:t>
      </w:r>
      <w:proofErr w:type="spellEnd"/>
      <w:r w:rsidRPr="007507AF">
        <w:rPr>
          <w:b/>
          <w:lang w:val="en-US"/>
        </w:rPr>
        <w:t xml:space="preserve"> B. V. Semantics of diffusion transmissions in Planck space</w:t>
      </w:r>
      <w:r w:rsidR="007507AF" w:rsidRPr="007507AF">
        <w:rPr>
          <w:bCs/>
          <w:lang w:val="en-US"/>
        </w:rPr>
        <w:t>;</w:t>
      </w:r>
    </w:p>
    <w:p w14:paraId="021C2FA9" w14:textId="77777777" w:rsidR="0007234A" w:rsidRDefault="007507AF" w:rsidP="007507AF">
      <w:pPr>
        <w:pStyle w:val="a8"/>
        <w:numPr>
          <w:ilvl w:val="0"/>
          <w:numId w:val="4"/>
        </w:numPr>
        <w:spacing w:after="0" w:line="360" w:lineRule="auto"/>
        <w:jc w:val="both"/>
      </w:pPr>
      <w:r>
        <w:lastRenderedPageBreak/>
        <w:t>далее (без пробелов и отступов) размещается Аннотация на английском языке и ключевые слова – точный перевод с русского языка, приведенные выше</w:t>
      </w:r>
      <w:r w:rsidRPr="007507AF">
        <w:t xml:space="preserve"> </w:t>
      </w:r>
      <w:r>
        <w:t>(шрифт 9);</w:t>
      </w:r>
    </w:p>
    <w:p w14:paraId="454D4FB3" w14:textId="46331FC2" w:rsidR="00DB5BE0" w:rsidRPr="00DB5BE0" w:rsidRDefault="0007234A" w:rsidP="0007234A">
      <w:pPr>
        <w:pStyle w:val="a8"/>
        <w:numPr>
          <w:ilvl w:val="0"/>
          <w:numId w:val="4"/>
        </w:numPr>
        <w:spacing w:after="0" w:line="360" w:lineRule="auto"/>
        <w:jc w:val="both"/>
      </w:pPr>
      <w:r w:rsidRPr="00631F56">
        <w:t xml:space="preserve">ниже через </w:t>
      </w:r>
      <w:r>
        <w:t xml:space="preserve">один </w:t>
      </w:r>
      <w:r w:rsidRPr="00631F56">
        <w:t>интервал</w:t>
      </w:r>
      <w:r>
        <w:t xml:space="preserve"> – </w:t>
      </w:r>
      <w:r w:rsidRPr="0007234A">
        <w:rPr>
          <w:color w:val="212121"/>
        </w:rPr>
        <w:t xml:space="preserve">ТРАНСЛИТЕРАЦИЯ </w:t>
      </w:r>
      <w:r w:rsidR="00DB5BE0" w:rsidRPr="0007234A">
        <w:rPr>
          <w:color w:val="212121"/>
        </w:rPr>
        <w:t>списка литературы (НЕ ПЕРЕВОД)</w:t>
      </w:r>
      <w:r>
        <w:t>, шрифт 9</w:t>
      </w:r>
      <w:r w:rsidR="00DB5BE0" w:rsidRPr="0007234A">
        <w:rPr>
          <w:color w:val="212121"/>
        </w:rPr>
        <w:t xml:space="preserve">. </w:t>
      </w:r>
      <w:r>
        <w:t>С</w:t>
      </w:r>
      <w:r w:rsidR="00DB5BE0">
        <w:t xml:space="preserve">сылка на программу - </w:t>
      </w:r>
      <w:hyperlink r:id="rId7" w:history="1">
        <w:r w:rsidR="00DB5BE0">
          <w:rPr>
            <w:rStyle w:val="a3"/>
          </w:rPr>
          <w:t>Транслит онлайн переводчик</w:t>
        </w:r>
      </w:hyperlink>
      <w:r>
        <w:t>.</w:t>
      </w:r>
    </w:p>
    <w:p w14:paraId="36C504CD" w14:textId="6891F758" w:rsidR="0007234A" w:rsidRPr="0007234A" w:rsidRDefault="0007234A" w:rsidP="00CA76B0">
      <w:pPr>
        <w:spacing w:after="0" w:line="360" w:lineRule="auto"/>
        <w:ind w:firstLine="720"/>
        <w:jc w:val="both"/>
        <w:rPr>
          <w:b/>
          <w:bCs/>
          <w:u w:val="single"/>
        </w:rPr>
      </w:pPr>
      <w:r w:rsidRPr="0007234A">
        <w:rPr>
          <w:b/>
          <w:bCs/>
          <w:u w:val="single"/>
        </w:rPr>
        <w:t>Вниманию авторов:</w:t>
      </w:r>
    </w:p>
    <w:p w14:paraId="41F75082" w14:textId="42102472" w:rsidR="00DB5BE0" w:rsidRDefault="0007234A" w:rsidP="0007234A">
      <w:pPr>
        <w:pStyle w:val="a8"/>
        <w:numPr>
          <w:ilvl w:val="0"/>
          <w:numId w:val="6"/>
        </w:numPr>
        <w:spacing w:after="0" w:line="360" w:lineRule="auto"/>
        <w:jc w:val="both"/>
      </w:pPr>
      <w:r>
        <w:t>в</w:t>
      </w:r>
      <w:r w:rsidR="00DB5BE0">
        <w:t xml:space="preserve">есь текст </w:t>
      </w:r>
      <w:r>
        <w:t>оформляется</w:t>
      </w:r>
      <w:r w:rsidR="00DB5BE0">
        <w:t xml:space="preserve"> с отступом</w:t>
      </w:r>
      <w:r>
        <w:t>:</w:t>
      </w:r>
      <w:r w:rsidR="00DB5BE0">
        <w:t xml:space="preserve"> 0,5</w:t>
      </w:r>
      <w:r w:rsidR="00F66278">
        <w:t>;</w:t>
      </w:r>
      <w:r w:rsidR="00DB5BE0">
        <w:t xml:space="preserve"> </w:t>
      </w:r>
      <w:r>
        <w:t>о</w:t>
      </w:r>
      <w:r w:rsidR="00DB5BE0">
        <w:t>динарный интервал</w:t>
      </w:r>
      <w:r w:rsidR="003974FE">
        <w:t>, шрифт (кегль) основного текста 11</w:t>
      </w:r>
      <w:r w:rsidR="00DB5BE0">
        <w:t>. Количество рисунков и графико</w:t>
      </w:r>
      <w:r w:rsidR="003974FE">
        <w:t>в</w:t>
      </w:r>
      <w:r w:rsidR="00DB5BE0">
        <w:t xml:space="preserve"> должно быть минимально, а необходимые рисунки и графики должны быть менее ширины текста на 1-1,5 см</w:t>
      </w:r>
      <w:r>
        <w:t>;</w:t>
      </w:r>
    </w:p>
    <w:p w14:paraId="47D853D5" w14:textId="74E1314F" w:rsidR="00DB5BE0" w:rsidRDefault="0007234A" w:rsidP="0007234A">
      <w:pPr>
        <w:pStyle w:val="a8"/>
        <w:numPr>
          <w:ilvl w:val="0"/>
          <w:numId w:val="6"/>
        </w:numPr>
        <w:spacing w:after="0" w:line="360" w:lineRule="auto"/>
        <w:jc w:val="both"/>
      </w:pPr>
      <w:r>
        <w:t>у</w:t>
      </w:r>
      <w:r w:rsidR="00DB5BE0">
        <w:t xml:space="preserve"> каждой размещаемой в тексте таблицы должен быть свой номер (в порядке упоминания)</w:t>
      </w:r>
      <w:r w:rsidR="00CA76B0">
        <w:t xml:space="preserve"> и название. В таблице отступы (абзацы) не применяются. В случае если таблица скопирована автором с иного источника, после названия таблицы дается ссылка</w:t>
      </w:r>
      <w:r>
        <w:t>;</w:t>
      </w:r>
    </w:p>
    <w:p w14:paraId="5E3B4566" w14:textId="77777777" w:rsidR="0007234A" w:rsidRDefault="0007234A" w:rsidP="0007234A">
      <w:pPr>
        <w:pStyle w:val="a8"/>
        <w:numPr>
          <w:ilvl w:val="0"/>
          <w:numId w:val="6"/>
        </w:numPr>
        <w:spacing w:after="0" w:line="360" w:lineRule="auto"/>
        <w:jc w:val="both"/>
      </w:pPr>
      <w:r>
        <w:t>р</w:t>
      </w:r>
      <w:r w:rsidR="00CA76B0">
        <w:t>аскавычивание «чужих текстов» и цитат из нормативных актов не допускается</w:t>
      </w:r>
      <w:r>
        <w:t>;</w:t>
      </w:r>
    </w:p>
    <w:p w14:paraId="62DBAB96" w14:textId="60FE61A9" w:rsidR="0007234A" w:rsidRDefault="0007234A" w:rsidP="00692A47">
      <w:pPr>
        <w:pStyle w:val="a8"/>
        <w:numPr>
          <w:ilvl w:val="0"/>
          <w:numId w:val="6"/>
        </w:numPr>
        <w:spacing w:after="0" w:line="360" w:lineRule="auto"/>
        <w:jc w:val="both"/>
      </w:pPr>
      <w:r>
        <w:t>к</w:t>
      </w:r>
      <w:r w:rsidR="00CA76B0">
        <w:t xml:space="preserve"> каждой статье </w:t>
      </w:r>
      <w:r w:rsidR="00CA76B0" w:rsidRPr="00692A47">
        <w:t xml:space="preserve">прилагается </w:t>
      </w:r>
      <w:r w:rsidR="00692A47" w:rsidRPr="00692A47">
        <w:t>справка (</w:t>
      </w:r>
      <w:proofErr w:type="spellStart"/>
      <w:r w:rsidR="00692A47" w:rsidRPr="00692A47">
        <w:t>сканкопия</w:t>
      </w:r>
      <w:proofErr w:type="spellEnd"/>
      <w:r w:rsidR="00692A47" w:rsidRPr="00692A47">
        <w:t xml:space="preserve">) о проверке </w:t>
      </w:r>
      <w:r w:rsidR="00692A47">
        <w:t>статьи</w:t>
      </w:r>
      <w:r w:rsidR="00692A47" w:rsidRPr="00692A47">
        <w:t xml:space="preserve"> на наличие заимствований (плагиата)</w:t>
      </w:r>
      <w:r w:rsidR="00692A47" w:rsidRPr="00692A47">
        <w:t xml:space="preserve"> </w:t>
      </w:r>
      <w:r w:rsidR="00CA76B0">
        <w:t>в формате ПДФ. Максимальное количество заимствований 12-13%.</w:t>
      </w:r>
      <w:r>
        <w:t xml:space="preserve"> </w:t>
      </w:r>
      <w:r w:rsidR="00CA76B0">
        <w:t>Во избежание излишних проблем при прохождении антиплагиата рекомендуется н</w:t>
      </w:r>
      <w:r w:rsidR="00E44E16">
        <w:t>е</w:t>
      </w:r>
      <w:r w:rsidR="00CA76B0">
        <w:t xml:space="preserve"> включать в проверяемую часть текста список литературы и его транслитерацию, аннотации</w:t>
      </w:r>
      <w:r>
        <w:t>;</w:t>
      </w:r>
    </w:p>
    <w:p w14:paraId="26C729B6" w14:textId="7F7413C7" w:rsidR="00CA76B0" w:rsidRDefault="0007234A" w:rsidP="0007234A">
      <w:pPr>
        <w:pStyle w:val="a8"/>
        <w:numPr>
          <w:ilvl w:val="0"/>
          <w:numId w:val="6"/>
        </w:numPr>
        <w:spacing w:after="0" w:line="360" w:lineRule="auto"/>
        <w:jc w:val="both"/>
      </w:pPr>
      <w:r>
        <w:t>а</w:t>
      </w:r>
      <w:r w:rsidR="00CA76B0">
        <w:t>вторы самостоятельно НЕ ДЕЛАЮТ колонтитулы. Нумерация страниц НЕ</w:t>
      </w:r>
      <w:r>
        <w:t xml:space="preserve"> </w:t>
      </w:r>
      <w:r w:rsidR="00CA76B0">
        <w:t>НУЖНА.</w:t>
      </w:r>
    </w:p>
    <w:p w14:paraId="4197E556" w14:textId="656974DB" w:rsidR="00CA76B0" w:rsidRDefault="00CA76B0" w:rsidP="00CA76B0">
      <w:pPr>
        <w:spacing w:after="0" w:line="360" w:lineRule="auto"/>
        <w:ind w:firstLine="720"/>
        <w:jc w:val="both"/>
      </w:pPr>
      <w:r>
        <w:t>По завершении работы над статьей и ее оформление</w:t>
      </w:r>
      <w:r w:rsidR="0007234A">
        <w:t>м</w:t>
      </w:r>
      <w:r>
        <w:t xml:space="preserve"> статья </w:t>
      </w:r>
      <w:r w:rsidR="0007234A">
        <w:t>нап</w:t>
      </w:r>
      <w:r>
        <w:t xml:space="preserve">равляется на почту </w:t>
      </w:r>
      <w:r w:rsidRPr="00B5465B">
        <w:t>журнала</w:t>
      </w:r>
      <w:r w:rsidR="00E44E16" w:rsidRPr="00B5465B">
        <w:t xml:space="preserve"> (</w:t>
      </w:r>
      <w:hyperlink r:id="rId8" w:history="1">
        <w:r w:rsidR="00B5465B" w:rsidRPr="00B5465B">
          <w:rPr>
            <w:rStyle w:val="a3"/>
          </w:rPr>
          <w:t>zapiski.yurnauki.kfu@mail.</w:t>
        </w:r>
      </w:hyperlink>
      <w:r w:rsidR="00B5465B" w:rsidRPr="00B5465B">
        <w:t>ru</w:t>
      </w:r>
      <w:r w:rsidR="00E44E16" w:rsidRPr="00B5465B">
        <w:t>)</w:t>
      </w:r>
      <w:r w:rsidRPr="00B5465B">
        <w:t xml:space="preserve"> для</w:t>
      </w:r>
      <w:r>
        <w:t xml:space="preserve"> ознакомления </w:t>
      </w:r>
      <w:r w:rsidR="0007234A">
        <w:t xml:space="preserve">и проверки </w:t>
      </w:r>
      <w:r>
        <w:t>редакционной коллеги</w:t>
      </w:r>
      <w:r w:rsidR="0007234A">
        <w:t>ей, п</w:t>
      </w:r>
      <w:r>
        <w:t xml:space="preserve">осле чего </w:t>
      </w:r>
      <w:r w:rsidR="0007234A">
        <w:t>будет</w:t>
      </w:r>
      <w:r>
        <w:t xml:space="preserve"> прин</w:t>
      </w:r>
      <w:r w:rsidR="0007234A">
        <w:t>ято</w:t>
      </w:r>
      <w:r>
        <w:t xml:space="preserve"> решение о ее публикации / не </w:t>
      </w:r>
      <w:r>
        <w:lastRenderedPageBreak/>
        <w:t>публикации</w:t>
      </w:r>
      <w:r w:rsidR="0007234A">
        <w:t>, о</w:t>
      </w:r>
      <w:r>
        <w:t xml:space="preserve"> чем сообщается автору на</w:t>
      </w:r>
      <w:r w:rsidR="0007234A">
        <w:t xml:space="preserve"> тот адрес</w:t>
      </w:r>
      <w:r>
        <w:t xml:space="preserve"> электронн</w:t>
      </w:r>
      <w:r w:rsidR="0007234A">
        <w:t>ой</w:t>
      </w:r>
      <w:r>
        <w:t xml:space="preserve"> почт</w:t>
      </w:r>
      <w:r w:rsidR="0007234A">
        <w:t>ы</w:t>
      </w:r>
      <w:r>
        <w:t>, с которо</w:t>
      </w:r>
      <w:r w:rsidR="0007234A">
        <w:t>го была направлена</w:t>
      </w:r>
      <w:r>
        <w:t xml:space="preserve"> статья.</w:t>
      </w:r>
    </w:p>
    <w:p w14:paraId="7B45F33F" w14:textId="77777777" w:rsidR="00CA76B0" w:rsidRDefault="00CA76B0" w:rsidP="00CA76B0">
      <w:pPr>
        <w:spacing w:after="0" w:line="360" w:lineRule="auto"/>
        <w:ind w:firstLine="720"/>
        <w:jc w:val="both"/>
      </w:pPr>
      <w:r>
        <w:t>К высланной статье обязательно прилагается Авторская форма (см. на сайте журнала), с указанием полных данных об авторе (место работы, должность, звание и т.п.). При наличии у статьи двух и более авторов, авторская форма заполняется на каждого из них.</w:t>
      </w:r>
    </w:p>
    <w:p w14:paraId="5F3B2758" w14:textId="77777777" w:rsidR="00F66278" w:rsidRDefault="00F66278" w:rsidP="00CA76B0">
      <w:pPr>
        <w:spacing w:after="0" w:line="360" w:lineRule="auto"/>
        <w:ind w:firstLine="720"/>
        <w:jc w:val="both"/>
      </w:pPr>
    </w:p>
    <w:p w14:paraId="5AAF80D2" w14:textId="77777777" w:rsidR="00F66278" w:rsidRDefault="00F66278" w:rsidP="00CA76B0">
      <w:pPr>
        <w:spacing w:after="0" w:line="360" w:lineRule="auto"/>
        <w:ind w:firstLine="720"/>
        <w:jc w:val="both"/>
      </w:pPr>
    </w:p>
    <w:p w14:paraId="533B9251" w14:textId="77777777" w:rsidR="00F66278" w:rsidRDefault="00F66278" w:rsidP="00CA76B0">
      <w:pPr>
        <w:spacing w:after="0" w:line="360" w:lineRule="auto"/>
        <w:ind w:firstLine="720"/>
        <w:jc w:val="both"/>
      </w:pPr>
    </w:p>
    <w:p w14:paraId="6A73D6F1" w14:textId="77777777" w:rsidR="00F66278" w:rsidRDefault="00F66278" w:rsidP="00CA76B0">
      <w:pPr>
        <w:spacing w:after="0" w:line="360" w:lineRule="auto"/>
        <w:ind w:firstLine="720"/>
        <w:jc w:val="both"/>
      </w:pPr>
    </w:p>
    <w:p w14:paraId="09E450ED" w14:textId="77777777" w:rsidR="00F66278" w:rsidRDefault="00F66278" w:rsidP="00CA76B0">
      <w:pPr>
        <w:spacing w:after="0" w:line="360" w:lineRule="auto"/>
        <w:ind w:firstLine="720"/>
        <w:jc w:val="both"/>
      </w:pPr>
    </w:p>
    <w:p w14:paraId="299C07A0" w14:textId="77777777" w:rsidR="00F66278" w:rsidRDefault="00F66278" w:rsidP="00CA76B0">
      <w:pPr>
        <w:spacing w:after="0" w:line="360" w:lineRule="auto"/>
        <w:ind w:firstLine="720"/>
        <w:jc w:val="both"/>
      </w:pPr>
    </w:p>
    <w:p w14:paraId="00DC6616" w14:textId="77777777" w:rsidR="00F66278" w:rsidRDefault="00F66278" w:rsidP="00CA76B0">
      <w:pPr>
        <w:spacing w:after="0" w:line="360" w:lineRule="auto"/>
        <w:ind w:firstLine="720"/>
        <w:jc w:val="both"/>
      </w:pPr>
    </w:p>
    <w:p w14:paraId="4AE6AB83" w14:textId="77777777" w:rsidR="00F66278" w:rsidRDefault="00F66278" w:rsidP="00CA76B0">
      <w:pPr>
        <w:spacing w:after="0" w:line="360" w:lineRule="auto"/>
        <w:ind w:firstLine="720"/>
        <w:jc w:val="both"/>
      </w:pPr>
    </w:p>
    <w:p w14:paraId="79D340BB" w14:textId="77777777" w:rsidR="00F66278" w:rsidRDefault="00F66278" w:rsidP="00CA76B0">
      <w:pPr>
        <w:spacing w:after="0" w:line="360" w:lineRule="auto"/>
        <w:ind w:firstLine="720"/>
        <w:jc w:val="both"/>
      </w:pPr>
    </w:p>
    <w:p w14:paraId="6B179430" w14:textId="77777777" w:rsidR="00F66278" w:rsidRDefault="00F66278" w:rsidP="00CA76B0">
      <w:pPr>
        <w:spacing w:after="0" w:line="360" w:lineRule="auto"/>
        <w:ind w:firstLine="720"/>
        <w:jc w:val="both"/>
      </w:pPr>
    </w:p>
    <w:p w14:paraId="5607BA42" w14:textId="77777777" w:rsidR="00F66278" w:rsidRDefault="00F66278" w:rsidP="00CA76B0">
      <w:pPr>
        <w:spacing w:after="0" w:line="360" w:lineRule="auto"/>
        <w:ind w:firstLine="720"/>
        <w:jc w:val="both"/>
      </w:pPr>
    </w:p>
    <w:p w14:paraId="5B557147" w14:textId="77777777" w:rsidR="00F66278" w:rsidRDefault="00F66278" w:rsidP="00CA76B0">
      <w:pPr>
        <w:spacing w:after="0" w:line="360" w:lineRule="auto"/>
        <w:ind w:firstLine="720"/>
        <w:jc w:val="both"/>
      </w:pPr>
    </w:p>
    <w:p w14:paraId="0A0BB6FD" w14:textId="77777777" w:rsidR="00F66278" w:rsidRDefault="00F66278" w:rsidP="00CA76B0">
      <w:pPr>
        <w:spacing w:after="0" w:line="360" w:lineRule="auto"/>
        <w:ind w:firstLine="720"/>
        <w:jc w:val="both"/>
      </w:pPr>
    </w:p>
    <w:p w14:paraId="5434016D" w14:textId="77777777" w:rsidR="00F66278" w:rsidRDefault="00F66278" w:rsidP="00CA76B0">
      <w:pPr>
        <w:spacing w:after="0" w:line="360" w:lineRule="auto"/>
        <w:ind w:firstLine="720"/>
        <w:jc w:val="both"/>
      </w:pPr>
    </w:p>
    <w:p w14:paraId="0C6B5D88" w14:textId="77777777" w:rsidR="00F66278" w:rsidRDefault="00F66278" w:rsidP="00CA76B0">
      <w:pPr>
        <w:spacing w:after="0" w:line="360" w:lineRule="auto"/>
        <w:ind w:firstLine="720"/>
        <w:jc w:val="both"/>
      </w:pPr>
    </w:p>
    <w:p w14:paraId="4836A0B8" w14:textId="77777777" w:rsidR="00F66278" w:rsidRDefault="00F66278" w:rsidP="00CA76B0">
      <w:pPr>
        <w:spacing w:after="0" w:line="360" w:lineRule="auto"/>
        <w:ind w:firstLine="720"/>
        <w:jc w:val="both"/>
      </w:pPr>
    </w:p>
    <w:p w14:paraId="5FED66BA" w14:textId="77777777" w:rsidR="00F66278" w:rsidRDefault="00F66278" w:rsidP="00CA76B0">
      <w:pPr>
        <w:spacing w:after="0" w:line="360" w:lineRule="auto"/>
        <w:ind w:firstLine="720"/>
        <w:jc w:val="both"/>
      </w:pPr>
    </w:p>
    <w:p w14:paraId="374CB392" w14:textId="77777777" w:rsidR="00F66278" w:rsidRDefault="00F66278" w:rsidP="00CA76B0">
      <w:pPr>
        <w:spacing w:after="0" w:line="360" w:lineRule="auto"/>
        <w:ind w:firstLine="720"/>
        <w:jc w:val="both"/>
      </w:pPr>
    </w:p>
    <w:p w14:paraId="3712630C" w14:textId="77777777" w:rsidR="00F66278" w:rsidRDefault="00F66278" w:rsidP="00CA76B0">
      <w:pPr>
        <w:spacing w:after="0" w:line="360" w:lineRule="auto"/>
        <w:ind w:firstLine="720"/>
        <w:jc w:val="both"/>
      </w:pPr>
    </w:p>
    <w:p w14:paraId="4AB0F244" w14:textId="77777777" w:rsidR="00F66278" w:rsidRDefault="00F66278" w:rsidP="00CA76B0">
      <w:pPr>
        <w:spacing w:after="0" w:line="360" w:lineRule="auto"/>
        <w:ind w:firstLine="720"/>
        <w:jc w:val="both"/>
      </w:pPr>
    </w:p>
    <w:p w14:paraId="34FE79E0" w14:textId="77777777" w:rsidR="00F66278" w:rsidRDefault="00F66278" w:rsidP="00CA76B0">
      <w:pPr>
        <w:spacing w:after="0" w:line="360" w:lineRule="auto"/>
        <w:ind w:firstLine="720"/>
        <w:jc w:val="both"/>
      </w:pPr>
    </w:p>
    <w:p w14:paraId="1DD11F5E" w14:textId="77777777" w:rsidR="00F66278" w:rsidRDefault="00F66278" w:rsidP="00CA76B0">
      <w:pPr>
        <w:spacing w:after="0" w:line="360" w:lineRule="auto"/>
        <w:ind w:firstLine="720"/>
        <w:jc w:val="both"/>
      </w:pPr>
    </w:p>
    <w:p w14:paraId="5C14983E" w14:textId="640FF3D2" w:rsidR="00631F56" w:rsidRPr="0007234A" w:rsidRDefault="0007234A" w:rsidP="0007234A">
      <w:pPr>
        <w:spacing w:after="0" w:line="360" w:lineRule="auto"/>
        <w:jc w:val="right"/>
        <w:rPr>
          <w:b/>
          <w:bCs/>
        </w:rPr>
      </w:pPr>
      <w:r w:rsidRPr="0007234A">
        <w:rPr>
          <w:b/>
          <w:bCs/>
        </w:rPr>
        <w:lastRenderedPageBreak/>
        <w:t>Приложение 1.</w:t>
      </w:r>
    </w:p>
    <w:p w14:paraId="336ED338" w14:textId="77777777" w:rsidR="00631F56" w:rsidRPr="00631F56" w:rsidRDefault="00631F56" w:rsidP="00631F56">
      <w:pPr>
        <w:spacing w:line="240" w:lineRule="auto"/>
        <w:ind w:firstLine="425"/>
        <w:rPr>
          <w:rFonts w:cs="Times New Roman"/>
          <w:b/>
          <w:i/>
          <w:sz w:val="20"/>
          <w:szCs w:val="16"/>
        </w:rPr>
      </w:pPr>
      <w:r w:rsidRPr="00631F56">
        <w:rPr>
          <w:rFonts w:cs="Times New Roman"/>
          <w:b/>
          <w:i/>
          <w:sz w:val="20"/>
          <w:szCs w:val="16"/>
        </w:rPr>
        <w:t xml:space="preserve">УДК </w:t>
      </w:r>
    </w:p>
    <w:p w14:paraId="3DA9DFDD" w14:textId="77777777" w:rsidR="00631F56" w:rsidRPr="0023776C" w:rsidRDefault="00631F56" w:rsidP="00631F56">
      <w:pPr>
        <w:jc w:val="center"/>
        <w:rPr>
          <w:rFonts w:cs="Times New Roman"/>
          <w:b/>
          <w:sz w:val="22"/>
        </w:rPr>
      </w:pPr>
      <w:r w:rsidRPr="0023776C">
        <w:rPr>
          <w:rFonts w:cs="Times New Roman"/>
          <w:b/>
          <w:sz w:val="22"/>
        </w:rPr>
        <w:t>СОВРЕМЕННЫЕ АСПЕКТЫ РАЗВИТИЯ ИЗБИРАТЕЛЬНОГО ПРАВА В РОССИИ</w:t>
      </w:r>
    </w:p>
    <w:p w14:paraId="01F6D38B" w14:textId="2A27BAEA" w:rsidR="00631F56" w:rsidRPr="0023776C" w:rsidRDefault="0023776C" w:rsidP="00631F56">
      <w:pPr>
        <w:spacing w:after="0" w:line="240" w:lineRule="auto"/>
        <w:ind w:firstLine="425"/>
        <w:jc w:val="center"/>
        <w:rPr>
          <w:b/>
          <w:i/>
          <w:sz w:val="24"/>
          <w:szCs w:val="24"/>
        </w:rPr>
      </w:pPr>
      <w:r w:rsidRPr="0023776C">
        <w:rPr>
          <w:b/>
          <w:i/>
          <w:sz w:val="24"/>
          <w:szCs w:val="24"/>
        </w:rPr>
        <w:t>Семенов Семен Семенович</w:t>
      </w:r>
    </w:p>
    <w:p w14:paraId="483C8BE3" w14:textId="77777777" w:rsidR="0023776C" w:rsidRPr="0023776C" w:rsidRDefault="0023776C" w:rsidP="00631F56">
      <w:pPr>
        <w:spacing w:after="0" w:line="240" w:lineRule="auto"/>
        <w:ind w:firstLine="425"/>
        <w:jc w:val="center"/>
        <w:rPr>
          <w:rFonts w:cs="Times New Roman"/>
          <w:b/>
          <w:i/>
          <w:sz w:val="24"/>
          <w:szCs w:val="24"/>
        </w:rPr>
      </w:pPr>
    </w:p>
    <w:p w14:paraId="751E2F1E" w14:textId="77777777" w:rsidR="00631F56" w:rsidRPr="00541619" w:rsidRDefault="00631F56" w:rsidP="00631F56">
      <w:pPr>
        <w:spacing w:after="0" w:line="240" w:lineRule="auto"/>
        <w:ind w:firstLine="425"/>
        <w:jc w:val="center"/>
        <w:rPr>
          <w:rFonts w:cs="Times New Roman"/>
          <w:b/>
          <w:i/>
          <w:sz w:val="18"/>
        </w:rPr>
      </w:pPr>
      <w:r>
        <w:rPr>
          <w:rFonts w:cs="Times New Roman"/>
          <w:b/>
          <w:i/>
          <w:sz w:val="18"/>
        </w:rPr>
        <w:t xml:space="preserve">место работы (например: </w:t>
      </w:r>
      <w:r w:rsidRPr="00541619">
        <w:rPr>
          <w:rFonts w:cs="Times New Roman"/>
          <w:b/>
          <w:i/>
          <w:sz w:val="18"/>
        </w:rPr>
        <w:t>Крымский федеральный университет имени В.И. Вернадского</w:t>
      </w:r>
      <w:r>
        <w:rPr>
          <w:rFonts w:cs="Times New Roman"/>
          <w:b/>
          <w:i/>
          <w:sz w:val="18"/>
        </w:rPr>
        <w:t>)</w:t>
      </w:r>
    </w:p>
    <w:p w14:paraId="220297E0" w14:textId="77777777" w:rsidR="00631F56" w:rsidRDefault="00631F56" w:rsidP="00631F56">
      <w:pPr>
        <w:spacing w:after="0" w:line="240" w:lineRule="auto"/>
        <w:ind w:firstLine="425"/>
        <w:jc w:val="both"/>
        <w:rPr>
          <w:rFonts w:cs="Times New Roman"/>
          <w:b/>
        </w:rPr>
      </w:pPr>
    </w:p>
    <w:p w14:paraId="58892E3C" w14:textId="767A1383" w:rsidR="00631F56" w:rsidRPr="00264413" w:rsidRDefault="00631F56" w:rsidP="0023776C">
      <w:pPr>
        <w:spacing w:after="0" w:line="240" w:lineRule="auto"/>
        <w:ind w:firstLine="425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>Аннотация</w:t>
      </w:r>
      <w:r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>
        <w:rPr>
          <w:rFonts w:cs="Times New Roman"/>
          <w:sz w:val="18"/>
        </w:rPr>
        <w:t xml:space="preserve"> 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>
        <w:rPr>
          <w:rFonts w:cs="Times New Roman"/>
          <w:sz w:val="18"/>
        </w:rPr>
        <w:t xml:space="preserve"> 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>
        <w:rPr>
          <w:rFonts w:cs="Times New Roman"/>
          <w:sz w:val="18"/>
        </w:rPr>
        <w:t xml:space="preserve"> 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>
        <w:rPr>
          <w:rFonts w:cs="Times New Roman"/>
          <w:sz w:val="18"/>
        </w:rPr>
        <w:t xml:space="preserve"> 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>
        <w:rPr>
          <w:rFonts w:cs="Times New Roman"/>
          <w:sz w:val="18"/>
        </w:rPr>
        <w:t xml:space="preserve"> Аннотация</w:t>
      </w:r>
      <w:r w:rsidR="0023776C" w:rsidRPr="00264413">
        <w:rPr>
          <w:rFonts w:cs="Times New Roman"/>
          <w:sz w:val="18"/>
        </w:rPr>
        <w:t xml:space="preserve">.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  <w:r w:rsidR="0023776C" w:rsidRPr="0023776C">
        <w:rPr>
          <w:rFonts w:cs="Times New Roman"/>
          <w:sz w:val="18"/>
        </w:rPr>
        <w:t xml:space="preserve"> </w:t>
      </w:r>
      <w:r w:rsidR="0023776C">
        <w:rPr>
          <w:rFonts w:cs="Times New Roman"/>
          <w:sz w:val="18"/>
        </w:rPr>
        <w:t>Аннотация</w:t>
      </w:r>
      <w:r w:rsidR="0023776C" w:rsidRPr="00264413">
        <w:rPr>
          <w:rFonts w:cs="Times New Roman"/>
          <w:sz w:val="18"/>
        </w:rPr>
        <w:t>.</w:t>
      </w:r>
    </w:p>
    <w:p w14:paraId="5077EC0B" w14:textId="0E410F63" w:rsidR="00631F56" w:rsidRDefault="00631F56" w:rsidP="0023776C">
      <w:pPr>
        <w:spacing w:after="0" w:line="240" w:lineRule="auto"/>
        <w:ind w:firstLine="425"/>
        <w:jc w:val="both"/>
        <w:rPr>
          <w:rFonts w:cs="Times New Roman"/>
          <w:sz w:val="18"/>
        </w:rPr>
      </w:pPr>
      <w:r w:rsidRPr="001B6F15">
        <w:rPr>
          <w:rFonts w:cs="Times New Roman"/>
          <w:b/>
          <w:sz w:val="18"/>
        </w:rPr>
        <w:t>Ключевые слова:</w:t>
      </w:r>
      <w:r>
        <w:rPr>
          <w:rFonts w:cs="Times New Roman"/>
          <w:sz w:val="18"/>
        </w:rPr>
        <w:t>. не менее 8</w:t>
      </w:r>
    </w:p>
    <w:p w14:paraId="73269D88" w14:textId="77777777" w:rsidR="0023776C" w:rsidRPr="0023776C" w:rsidRDefault="0023776C" w:rsidP="0023776C">
      <w:pPr>
        <w:spacing w:after="0" w:line="240" w:lineRule="auto"/>
        <w:ind w:firstLine="425"/>
        <w:jc w:val="both"/>
        <w:rPr>
          <w:rFonts w:cs="Times New Roman"/>
          <w:sz w:val="18"/>
        </w:rPr>
      </w:pPr>
    </w:p>
    <w:p w14:paraId="23A751CB" w14:textId="77777777" w:rsidR="00631F56" w:rsidRPr="0023776C" w:rsidRDefault="00631F56" w:rsidP="00631F56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Текст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14:paraId="64F98C85" w14:textId="77777777" w:rsidR="00631F56" w:rsidRPr="0023776C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2"/>
        </w:rPr>
      </w:pPr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Текст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>текст</w:t>
      </w:r>
      <w:proofErr w:type="spellEnd"/>
      <w:r w:rsidRPr="0023776C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23776C">
        <w:rPr>
          <w:bCs/>
          <w:color w:val="000000" w:themeColor="text1"/>
          <w:sz w:val="22"/>
          <w:shd w:val="clear" w:color="auto" w:fill="FFFFFF"/>
        </w:rPr>
        <w:t xml:space="preserve">[1]. </w:t>
      </w:r>
    </w:p>
    <w:p w14:paraId="5490B7DC" w14:textId="77777777" w:rsidR="00631F56" w:rsidRPr="00F07758" w:rsidRDefault="00631F56" w:rsidP="00631F56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</w:pPr>
    </w:p>
    <w:p w14:paraId="4EEA6231" w14:textId="77777777" w:rsidR="00631F56" w:rsidRPr="00F07758" w:rsidRDefault="00631F56" w:rsidP="00631F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</w:pPr>
      <w:r w:rsidRPr="0043099E">
        <w:rPr>
          <w:b/>
          <w:sz w:val="18"/>
        </w:rPr>
        <w:t>Список литературы:</w:t>
      </w:r>
    </w:p>
    <w:p w14:paraId="0D9E15B6" w14:textId="77777777" w:rsidR="00631F56" w:rsidRPr="00974B15" w:rsidRDefault="00631F56" w:rsidP="00631F56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01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Федеральный закон от 12.06.2002 № 67-ФЗ «Об основных гарантиях избирательных прав и права на участие в референдуме граждан Российской Федерации». – [Электронный ресурс]. – Режим доступа:  </w:t>
      </w:r>
      <w:hyperlink r:id="rId9" w:history="1">
        <w:r w:rsidRPr="009D01A5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http://www.consultant.ru/document/cons_doc_LAW_37119/60dc1c108c93c107e537f5500fdb79ce7bf0b752/</w:t>
        </w:r>
      </w:hyperlink>
      <w:r w:rsidRPr="009D01A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4B3AD67" w14:textId="77777777" w:rsidR="00631F56" w:rsidRPr="009D01A5" w:rsidRDefault="00631F56" w:rsidP="00631F56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C100A6D" w14:textId="30FB890D" w:rsidR="00631F56" w:rsidRPr="00D403FF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18"/>
          <w:szCs w:val="18"/>
          <w:lang w:val="en-US"/>
        </w:rPr>
      </w:pPr>
      <w:r w:rsidRPr="00974B15">
        <w:rPr>
          <w:rFonts w:cs="Times New Roman"/>
          <w:b/>
          <w:color w:val="000000" w:themeColor="text1"/>
          <w:sz w:val="18"/>
          <w:szCs w:val="18"/>
          <w:lang w:val="en-US"/>
        </w:rPr>
        <w:t>Ivanov I.I.</w:t>
      </w:r>
      <w:r w:rsidRPr="00D403FF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r w:rsidRPr="00974B15">
        <w:rPr>
          <w:rFonts w:cs="Times New Roman"/>
          <w:b/>
          <w:color w:val="000000" w:themeColor="text1"/>
          <w:sz w:val="18"/>
          <w:szCs w:val="18"/>
          <w:lang w:val="en-US"/>
        </w:rPr>
        <w:t>Modern aspects of the development of electoral law in Russia</w:t>
      </w:r>
      <w:r w:rsidRPr="009D01A5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Pr="00D403FF">
        <w:rPr>
          <w:lang w:val="en-US"/>
        </w:rPr>
        <w:t xml:space="preserve"> </w:t>
      </w:r>
      <w:r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07234A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E44E16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E44E16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E44E16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E44E16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  <w:r w:rsidR="0007234A" w:rsidRPr="00E44E16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="0007234A">
        <w:rPr>
          <w:rFonts w:cs="Times New Roman"/>
          <w:color w:val="000000" w:themeColor="text1"/>
          <w:sz w:val="18"/>
          <w:szCs w:val="18"/>
        </w:rPr>
        <w:t>А</w:t>
      </w:r>
      <w:proofErr w:type="spellStart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nnotation</w:t>
      </w:r>
      <w:proofErr w:type="spellEnd"/>
      <w:r w:rsidR="0007234A" w:rsidRPr="00631F56">
        <w:rPr>
          <w:rFonts w:cs="Times New Roman"/>
          <w:color w:val="000000" w:themeColor="text1"/>
          <w:sz w:val="18"/>
          <w:szCs w:val="18"/>
          <w:lang w:val="en-US"/>
        </w:rPr>
        <w:t>.</w:t>
      </w:r>
    </w:p>
    <w:p w14:paraId="0E6CF8C7" w14:textId="77777777" w:rsidR="00631F56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18"/>
          <w:szCs w:val="18"/>
          <w:lang w:val="en-US"/>
        </w:rPr>
      </w:pPr>
      <w:proofErr w:type="gram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Keywords:.</w:t>
      </w:r>
      <w:proofErr w:type="gram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</w:p>
    <w:p w14:paraId="0590A378" w14:textId="77777777" w:rsidR="00631F56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44BD4D3D" w14:textId="3256322A" w:rsidR="00631F56" w:rsidRPr="00E44E16" w:rsidRDefault="00631F56" w:rsidP="0007234A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18"/>
          <w:szCs w:val="18"/>
          <w:lang w:val="en-US"/>
        </w:rPr>
      </w:pPr>
      <w:proofErr w:type="spellStart"/>
      <w:r w:rsidRPr="00D403FF">
        <w:rPr>
          <w:rFonts w:cs="Times New Roman"/>
          <w:b/>
          <w:color w:val="000000" w:themeColor="text1"/>
          <w:sz w:val="18"/>
          <w:szCs w:val="18"/>
          <w:lang w:val="en-US"/>
        </w:rPr>
        <w:t>Spisok</w:t>
      </w:r>
      <w:proofErr w:type="spellEnd"/>
      <w:r w:rsidRPr="00D403FF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b/>
          <w:color w:val="000000" w:themeColor="text1"/>
          <w:sz w:val="18"/>
          <w:szCs w:val="18"/>
          <w:lang w:val="en-US"/>
        </w:rPr>
        <w:t>literatury</w:t>
      </w:r>
      <w:proofErr w:type="spellEnd"/>
      <w:r w:rsidRPr="00D403FF">
        <w:rPr>
          <w:rFonts w:cs="Times New Roman"/>
          <w:b/>
          <w:color w:val="000000" w:themeColor="text1"/>
          <w:sz w:val="18"/>
          <w:szCs w:val="18"/>
          <w:lang w:val="en-US"/>
        </w:rPr>
        <w:t>`:</w:t>
      </w:r>
    </w:p>
    <w:p w14:paraId="2D4907DC" w14:textId="77777777" w:rsidR="00631F56" w:rsidRPr="00D403FF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18"/>
          <w:szCs w:val="18"/>
          <w:lang w:val="en-US"/>
        </w:rPr>
      </w:pPr>
      <w:r w:rsidRPr="00974B15">
        <w:rPr>
          <w:rFonts w:cs="Times New Roman"/>
          <w:color w:val="000000" w:themeColor="text1"/>
          <w:sz w:val="18"/>
          <w:szCs w:val="18"/>
          <w:lang w:val="en-US"/>
        </w:rPr>
        <w:t>1</w:t>
      </w:r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.Federal`ny`j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zakon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ot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12.06.2002 № 67-FZ «Ob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osnovny`x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garantiyax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izbiratel`ny`x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prav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i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prava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na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uchastie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v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referendume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grazhdan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Rossijskoj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Federacii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>». – [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E`lektronny`j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resurs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]. –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Rezhim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403FF">
        <w:rPr>
          <w:rFonts w:cs="Times New Roman"/>
          <w:color w:val="000000" w:themeColor="text1"/>
          <w:sz w:val="18"/>
          <w:szCs w:val="18"/>
          <w:lang w:val="en-US"/>
        </w:rPr>
        <w:t>dostupa</w:t>
      </w:r>
      <w:proofErr w:type="spellEnd"/>
      <w:r w:rsidRPr="00D403FF">
        <w:rPr>
          <w:rFonts w:cs="Times New Roman"/>
          <w:color w:val="000000" w:themeColor="text1"/>
          <w:sz w:val="18"/>
          <w:szCs w:val="18"/>
          <w:lang w:val="en-US"/>
        </w:rPr>
        <w:t>:  http://www.consultant.ru/document/cons_doc_LAW_37119/60dc1c108c93c107e537f5500fdb79ce7bf0b752/.</w:t>
      </w:r>
    </w:p>
    <w:p w14:paraId="65BF4F92" w14:textId="77777777" w:rsidR="00631F56" w:rsidRPr="009D01A5" w:rsidRDefault="00631F56" w:rsidP="00631F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43872A4E" w14:textId="77777777" w:rsidR="00631F56" w:rsidRPr="00631F56" w:rsidRDefault="00631F56" w:rsidP="00CA76B0">
      <w:pPr>
        <w:spacing w:after="0" w:line="360" w:lineRule="auto"/>
        <w:ind w:firstLine="720"/>
        <w:jc w:val="both"/>
        <w:rPr>
          <w:lang w:val="en-US"/>
        </w:rPr>
      </w:pPr>
    </w:p>
    <w:sectPr w:rsidR="00631F56" w:rsidRPr="00631F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602"/>
    <w:multiLevelType w:val="hybridMultilevel"/>
    <w:tmpl w:val="B990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6DC"/>
    <w:multiLevelType w:val="hybridMultilevel"/>
    <w:tmpl w:val="46D84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D36955"/>
    <w:multiLevelType w:val="hybridMultilevel"/>
    <w:tmpl w:val="83D2A8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5A390296"/>
    <w:multiLevelType w:val="hybridMultilevel"/>
    <w:tmpl w:val="D06C6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90338"/>
    <w:multiLevelType w:val="hybridMultilevel"/>
    <w:tmpl w:val="B456F8E2"/>
    <w:lvl w:ilvl="0" w:tplc="3A5C4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E514A"/>
    <w:multiLevelType w:val="hybridMultilevel"/>
    <w:tmpl w:val="B6F8B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946923">
    <w:abstractNumId w:val="5"/>
  </w:num>
  <w:num w:numId="2" w16cid:durableId="758907358">
    <w:abstractNumId w:val="2"/>
  </w:num>
  <w:num w:numId="3" w16cid:durableId="2028945626">
    <w:abstractNumId w:val="0"/>
  </w:num>
  <w:num w:numId="4" w16cid:durableId="230967132">
    <w:abstractNumId w:val="3"/>
  </w:num>
  <w:num w:numId="5" w16cid:durableId="1400470974">
    <w:abstractNumId w:val="1"/>
  </w:num>
  <w:num w:numId="6" w16cid:durableId="80571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39"/>
    <w:rsid w:val="00023E47"/>
    <w:rsid w:val="0007234A"/>
    <w:rsid w:val="001D521C"/>
    <w:rsid w:val="00221CEF"/>
    <w:rsid w:val="0023776C"/>
    <w:rsid w:val="003974FE"/>
    <w:rsid w:val="00437239"/>
    <w:rsid w:val="00601A90"/>
    <w:rsid w:val="00631F56"/>
    <w:rsid w:val="00657F71"/>
    <w:rsid w:val="00692A47"/>
    <w:rsid w:val="007507AF"/>
    <w:rsid w:val="007737F9"/>
    <w:rsid w:val="008712C1"/>
    <w:rsid w:val="00B5465B"/>
    <w:rsid w:val="00BF08A4"/>
    <w:rsid w:val="00BF71D0"/>
    <w:rsid w:val="00CA76B0"/>
    <w:rsid w:val="00D81411"/>
    <w:rsid w:val="00DB5BE0"/>
    <w:rsid w:val="00E44E16"/>
    <w:rsid w:val="00F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C7DE"/>
  <w15:chartTrackingRefBased/>
  <w15:docId w15:val="{EB65C98B-3CEC-472B-8E38-CAC830D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D0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2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F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31F5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31F56"/>
    <w:rPr>
      <w:sz w:val="20"/>
      <w:szCs w:val="20"/>
      <w:lang w:val="ru-RU"/>
    </w:rPr>
  </w:style>
  <w:style w:type="character" w:styleId="a7">
    <w:name w:val="FollowedHyperlink"/>
    <w:basedOn w:val="a0"/>
    <w:uiPriority w:val="99"/>
    <w:semiHidden/>
    <w:unhideWhenUsed/>
    <w:rsid w:val="00631F5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31F56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5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zapiski.yurnauki.kfu@mail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i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tech21.ru/images/news/2019/10/24/%D0%93%D0%9E%D0%A1%D0%A2_%D0%A0-7.0.100-2018_%D0%91%D0%B8%D0%B1%D0%BB._%D0%BE%D0%BF%D0%B8%D1%81%D0%B0%D0%BD%D0%B8%D0%B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n-law.cfuv.ru/arhi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19/60dc1c108c93c107e537f5500fdb79ce7bf0b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Змерзлый Борис</dc:creator>
  <cp:keywords/>
  <dc:description/>
  <cp:lastModifiedBy>CFU</cp:lastModifiedBy>
  <cp:revision>2</cp:revision>
  <dcterms:created xsi:type="dcterms:W3CDTF">2025-04-07T10:42:00Z</dcterms:created>
  <dcterms:modified xsi:type="dcterms:W3CDTF">2025-04-07T10:42:00Z</dcterms:modified>
</cp:coreProperties>
</file>